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firstLineChars="200"/>
        <w:rPr>
          <w:rFonts w:hint="eastAsia" w:ascii="黑体" w:hAnsi="黑体" w:eastAsia="黑体" w:cs="黑体"/>
          <w:sz w:val="32"/>
          <w:szCs w:val="32"/>
        </w:rPr>
      </w:pPr>
    </w:p>
    <w:p>
      <w:pPr>
        <w:spacing w:line="480" w:lineRule="exact"/>
        <w:rPr>
          <w:rFonts w:ascii="方正小标宋简体" w:eastAsia="方正小标宋简体"/>
          <w:sz w:val="36"/>
          <w:szCs w:val="36"/>
        </w:rPr>
      </w:pPr>
      <w:r>
        <w:rPr>
          <w:rFonts w:hint="eastAsia" w:ascii="黑体" w:hAnsi="黑体" w:eastAsia="黑体"/>
          <w:sz w:val="32"/>
          <w:szCs w:val="32"/>
        </w:rPr>
        <w:t>附件</w:t>
      </w:r>
      <w:r>
        <w:rPr>
          <w:rFonts w:hint="eastAsia" w:ascii="黑体" w:hAnsi="黑体" w:eastAsia="黑体"/>
          <w:sz w:val="32"/>
          <w:szCs w:val="32"/>
          <w:lang w:val="en-US" w:eastAsia="zh-CN"/>
        </w:rPr>
        <w:t>1</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部门整体绩效评价报告</w:t>
      </w:r>
    </w:p>
    <w:p>
      <w:pPr>
        <w:jc w:val="center"/>
        <w:rPr>
          <w:rFonts w:ascii="仿宋_GB2312"/>
          <w:szCs w:val="30"/>
        </w:rPr>
      </w:pP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（一）机构设置及职责工作任务情况</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区民政局负责贯彻落实党中央关于民政工作的方针政策、决策部署，市委以及区委有关工作要求，把坚持党中央对民政工作的集中统一领导落实到履行职责过程中。主要职责是：</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(一)贯彻落实国家和北京市关于民政事业的法律、法规、规章和政策。拟订本区有关社会福利事业发展规划、政策，拟订民政事业中长期发展规划和政策并监督、组织实施。</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(二)承担老龄工作职责。组织拟订并协调落实积极应对人口老龄化的发展规划和政策措施。指导协调老年人权益保障工作。拟订老年人社会参与政策并组织实施。</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(三)研究拟订促进本区养老事业发展的政策措施。统筹推进、督促指导、监督管理养老服务工作，拟订养老服务体系建设规划、政策并组织实施。承担老年人福利和特殊困难老年人救助工作。</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(四)承担对本区社会团体、社会服务机构等社会组织进行登记和监督管理工作。指导本区社会团体、社会服务机构的登记管理工作。</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五)研究拟订本区儿童福利、孤困儿童保障、儿童收养、儿童救助保护政策和标准，落实孤困儿童保障制度，指导有关儿童机构管理工作。研究拟订本区残疾人社会福利政策，指导有关权益保护工作。落实北京市康复服务器具发展要求。</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(六)研究拟订本区婚姻管理政策、殡葬管理政策，指导本区婚姻登记机构、殡葬服务机构管理工作。推进婚俗改革和殡葬改革。</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七)研究拟订本区城乡社会救助政策和标准，健全城乡社会救助体系。负责城乡居民最低生活保障、临时救助。负责特困人员供养工作。指导城市生活无着的流浪乞讨人员救助工作。研究拟订促进本区慈善事业发展政策，指导社会捐助工作。</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(八)研究拟订本区对见义勇为人员的奖励和权益保护政策，负责组织实施见义勇为人员的奖励和权益保护工作。</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(九)研究拟订本区行政区划管理政策和标准。负责本区行政区划的设立、命名、变更和政府及派出机关驻地迁移等审核报批工作。负责本区行政区域界线的管理工作。负责本区街乡边界争议调处工作。</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sz w:val="32"/>
          <w:szCs w:val="32"/>
          <w:highlight w:val="none"/>
        </w:rPr>
        <w:t>(十)负责法律、法规、规章规定的由区级民政部门行使的行政执法工作。</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楷体_GB2312" w:eastAsia="楷体_GB2312"/>
          <w:sz w:val="32"/>
          <w:szCs w:val="32"/>
        </w:rPr>
      </w:pPr>
      <w:r>
        <w:rPr>
          <w:rFonts w:hint="eastAsia" w:ascii="仿宋_GB2312" w:hAnsi="仿宋" w:eastAsia="仿宋_GB2312"/>
          <w:sz w:val="32"/>
          <w:szCs w:val="32"/>
          <w:highlight w:val="none"/>
        </w:rPr>
        <w:t>(十一)完成区委、区政府交办的其他任务。</w:t>
      </w:r>
    </w:p>
    <w:p>
      <w:pPr>
        <w:spacing w:line="600" w:lineRule="exact"/>
        <w:ind w:firstLine="640" w:firstLineChars="200"/>
        <w:rPr>
          <w:rFonts w:ascii="仿宋_GB2312" w:hAnsi="宋体" w:eastAsia="仿宋_GB2312" w:cs="宋体"/>
          <w:color w:val="000000"/>
          <w:kern w:val="0"/>
          <w:sz w:val="32"/>
          <w:szCs w:val="32"/>
        </w:rPr>
      </w:pPr>
      <w:r>
        <w:rPr>
          <w:rFonts w:hint="eastAsia" w:ascii="楷体_GB2312" w:eastAsia="楷体_GB2312"/>
          <w:sz w:val="32"/>
          <w:szCs w:val="32"/>
        </w:rPr>
        <w:t>（二）部门整体绩效目标设立情况</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黑体" w:hAnsi="黑体" w:eastAsia="黑体" w:cs="宋体"/>
          <w:color w:val="000000"/>
          <w:kern w:val="0"/>
          <w:sz w:val="32"/>
          <w:szCs w:val="32"/>
        </w:rPr>
      </w:pPr>
      <w:r>
        <w:rPr>
          <w:rFonts w:hint="eastAsia" w:ascii="仿宋_GB2312" w:hAnsi="仿宋" w:eastAsia="仿宋_GB2312"/>
          <w:sz w:val="32"/>
          <w:szCs w:val="32"/>
          <w:highlight w:val="none"/>
        </w:rPr>
        <w:t>整体绩效目标设立情况为贯彻落实国家和北京市关于社会建设、民政工作的法律、法规、规章和政策，保障各项部门职能工作正常开展，惠及全区各类民政对象，产生积极的社会影响，发挥财政资金的使用效益。绩效目标设立依据是我单位的三定方案所规定的职能，目标与职责任务匹配情况一致，目标设定合理。</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年全</w:t>
      </w:r>
      <w:r>
        <w:rPr>
          <w:rFonts w:ascii="仿宋_GB2312" w:hAnsi="宋体" w:eastAsia="仿宋_GB2312" w:cs="宋体"/>
          <w:color w:val="000000"/>
          <w:kern w:val="0"/>
          <w:sz w:val="32"/>
          <w:szCs w:val="32"/>
        </w:rPr>
        <w:t>年</w:t>
      </w:r>
      <w:r>
        <w:rPr>
          <w:rFonts w:hint="eastAsia" w:ascii="仿宋_GB2312" w:hAnsi="宋体" w:eastAsia="仿宋_GB2312" w:cs="宋体"/>
          <w:color w:val="000000"/>
          <w:kern w:val="0"/>
          <w:sz w:val="32"/>
          <w:szCs w:val="32"/>
        </w:rPr>
        <w:t>预算数155199</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378530万元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rPr>
        <w:t>6039</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572167</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项目支出预算数121692</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243632</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rPr>
        <w:t>预算数27466</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146161</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支出155199</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378530</w:t>
      </w:r>
      <w:r>
        <w:rPr>
          <w:rFonts w:ascii="仿宋_GB2312" w:hAnsi="宋体" w:eastAsia="仿宋_GB2312" w:cs="宋体"/>
          <w:color w:val="000000"/>
          <w:kern w:val="0"/>
          <w:sz w:val="32"/>
          <w:szCs w:val="32"/>
        </w:rPr>
        <w:t>万元，其中，基本支出</w:t>
      </w:r>
      <w:r>
        <w:rPr>
          <w:rFonts w:hint="eastAsia" w:ascii="仿宋_GB2312" w:hAnsi="宋体" w:eastAsia="仿宋_GB2312" w:cs="宋体"/>
          <w:color w:val="000000"/>
          <w:kern w:val="0"/>
          <w:sz w:val="32"/>
          <w:szCs w:val="32"/>
        </w:rPr>
        <w:t>6039</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572167</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支出121692</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243632</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rPr>
        <w:t>27466</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146161</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lang w:val="en-US" w:eastAsia="zh-CN"/>
        </w:rPr>
        <w:t>100%</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①购买社会组织法人证书数量≥400套，实际完成400套；</w:t>
      </w:r>
    </w:p>
    <w:p>
      <w:pPr>
        <w:spacing w:line="600" w:lineRule="exact"/>
        <w:ind w:left="105" w:leftChars="50" w:firstLine="480" w:firstLineChars="150"/>
        <w:rPr>
          <w:rFonts w:hint="eastAsia"/>
        </w:rPr>
      </w:pPr>
      <w:r>
        <w:rPr>
          <w:rFonts w:hint="eastAsia" w:ascii="仿宋_GB2312" w:hAnsi="宋体" w:eastAsia="仿宋_GB2312" w:cs="宋体"/>
          <w:color w:val="auto"/>
          <w:kern w:val="0"/>
          <w:sz w:val="32"/>
          <w:szCs w:val="32"/>
          <w:highlight w:val="none"/>
          <w:lang w:val="en-US" w:eastAsia="zh-CN"/>
        </w:rPr>
        <w:t>②安装总数≥50000人，实际完成69000人</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w:t>
      </w:r>
      <w:r>
        <w:rPr>
          <w:rFonts w:ascii="仿宋_GB2312" w:hAnsi="宋体" w:eastAsia="仿宋_GB2312" w:cs="宋体"/>
          <w:color w:val="000000"/>
          <w:kern w:val="0"/>
          <w:sz w:val="32"/>
          <w:szCs w:val="32"/>
        </w:rPr>
        <w:t>质量</w:t>
      </w:r>
    </w:p>
    <w:p>
      <w:pPr>
        <w:spacing w:line="600" w:lineRule="exact"/>
        <w:ind w:left="105" w:leftChars="50" w:firstLine="480" w:firstLineChars="15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①审计工作完成情况，按照中国注册会计师审计准则相关规定，在实施审计工作基础上发表审计意见，出具审计报告，相关审计工作和报告质量符合合同要求，</w:t>
      </w:r>
      <w:r>
        <w:rPr>
          <w:rFonts w:hint="eastAsia" w:ascii="仿宋_GB2312" w:hAnsi="宋体" w:eastAsia="仿宋_GB2312" w:cs="宋体"/>
          <w:color w:val="auto"/>
          <w:kern w:val="0"/>
          <w:sz w:val="32"/>
          <w:szCs w:val="32"/>
          <w:highlight w:val="none"/>
        </w:rPr>
        <w:t>符合既定目标</w:t>
      </w:r>
      <w:r>
        <w:rPr>
          <w:rFonts w:hint="eastAsia" w:ascii="仿宋_GB2312" w:hAnsi="宋体" w:eastAsia="仿宋_GB2312" w:cs="宋体"/>
          <w:color w:val="auto"/>
          <w:kern w:val="0"/>
          <w:sz w:val="32"/>
          <w:szCs w:val="32"/>
          <w:highlight w:val="none"/>
          <w:lang w:eastAsia="zh-CN"/>
        </w:rPr>
        <w:t>。</w:t>
      </w:r>
    </w:p>
    <w:p>
      <w:pPr>
        <w:pStyle w:val="2"/>
        <w:rPr>
          <w:rFonts w:hint="eastAsia" w:ascii="仿宋_GB2312" w:hAnsi="宋体" w:eastAsia="仿宋_GB2312" w:cs="宋体"/>
          <w:color w:val="auto"/>
          <w:kern w:val="0"/>
          <w:sz w:val="32"/>
          <w:szCs w:val="32"/>
          <w:highlight w:val="none"/>
          <w:lang w:eastAsia="zh-CN"/>
        </w:rPr>
      </w:pPr>
      <w:r>
        <w:rPr>
          <w:rFonts w:hint="eastAsia"/>
          <w:lang w:val="en-US" w:eastAsia="zh-CN"/>
        </w:rPr>
        <w:t xml:space="preserve">     </w:t>
      </w:r>
      <w:r>
        <w:rPr>
          <w:rFonts w:hint="eastAsia" w:ascii="仿宋_GB2312" w:hAnsi="宋体" w:eastAsia="仿宋_GB2312" w:cs="宋体"/>
          <w:color w:val="auto"/>
          <w:kern w:val="0"/>
          <w:sz w:val="32"/>
          <w:szCs w:val="32"/>
          <w:highlight w:val="none"/>
          <w:lang w:val="en-US" w:eastAsia="zh-CN" w:bidi="ar-SA"/>
        </w:rPr>
        <w:t>②宣传活动覆盖范围，服务效果，审计结果，各项待遇落实情况</w:t>
      </w:r>
      <w:r>
        <w:rPr>
          <w:rFonts w:hint="eastAsia" w:ascii="仿宋_GB2312" w:eastAsia="仿宋_GB2312" w:cs="宋体"/>
          <w:color w:val="auto"/>
          <w:kern w:val="0"/>
          <w:sz w:val="32"/>
          <w:szCs w:val="32"/>
          <w:highlight w:val="none"/>
          <w:lang w:val="en-US" w:eastAsia="zh-CN" w:bidi="ar-SA"/>
        </w:rPr>
        <w:t>，</w:t>
      </w:r>
      <w:r>
        <w:rPr>
          <w:rFonts w:hint="eastAsia" w:ascii="仿宋_GB2312" w:hAnsi="宋体" w:eastAsia="仿宋_GB2312" w:cs="宋体"/>
          <w:color w:val="auto"/>
          <w:kern w:val="0"/>
          <w:sz w:val="32"/>
          <w:szCs w:val="32"/>
          <w:highlight w:val="none"/>
        </w:rPr>
        <w:t>符合既定目标</w:t>
      </w:r>
      <w:r>
        <w:rPr>
          <w:rFonts w:hint="eastAsia" w:ascii="仿宋_GB2312" w:hAnsi="宋体" w:eastAsia="仿宋_GB2312" w:cs="宋体"/>
          <w:color w:val="auto"/>
          <w:kern w:val="0"/>
          <w:sz w:val="32"/>
          <w:szCs w:val="32"/>
          <w:highlight w:val="none"/>
          <w:lang w:eastAsia="zh-CN"/>
        </w:rPr>
        <w:t>。</w:t>
      </w:r>
    </w:p>
    <w:p>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bidi="ar-SA"/>
        </w:rPr>
      </w:pPr>
      <w:r>
        <w:rPr>
          <w:rFonts w:hint="eastAsia" w:ascii="仿宋_GB2312" w:hAnsi="宋体" w:eastAsia="仿宋_GB2312" w:cs="宋体"/>
          <w:color w:val="auto"/>
          <w:kern w:val="0"/>
          <w:sz w:val="32"/>
          <w:szCs w:val="32"/>
          <w:highlight w:val="none"/>
          <w:lang w:val="en-US" w:eastAsia="zh-CN" w:bidi="ar-SA"/>
        </w:rPr>
        <w:t>3.产出进度</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auto"/>
          <w:kern w:val="0"/>
          <w:sz w:val="32"/>
          <w:szCs w:val="32"/>
          <w:highlight w:val="none"/>
        </w:rPr>
        <w:t>在保证财政资金安全的前提下及时进行资金支出≤</w:t>
      </w:r>
      <w:r>
        <w:rPr>
          <w:rFonts w:hint="eastAsia" w:ascii="仿宋_GB2312" w:hAnsi="宋体" w:eastAsia="仿宋_GB2312" w:cs="宋体"/>
          <w:color w:val="auto"/>
          <w:kern w:val="0"/>
          <w:sz w:val="32"/>
          <w:szCs w:val="32"/>
          <w:highlight w:val="none"/>
          <w:lang w:val="en-US" w:eastAsia="zh-CN"/>
        </w:rPr>
        <w:t>12月</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符合既定目标</w:t>
      </w:r>
    </w:p>
    <w:p>
      <w:pPr>
        <w:spacing w:line="60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rPr>
        <w:t xml:space="preserve">                                     </w:t>
      </w:r>
    </w:p>
    <w:p>
      <w:pPr>
        <w:spacing w:line="600" w:lineRule="exact"/>
        <w:ind w:left="105" w:leftChars="50" w:firstLine="480" w:firstLineChars="150"/>
        <w:rPr>
          <w:rFonts w:hint="eastAsia" w:ascii="楷体_GB2312" w:eastAsia="楷体_GB2312"/>
          <w:sz w:val="32"/>
          <w:szCs w:val="32"/>
        </w:rPr>
      </w:pPr>
      <w:r>
        <w:rPr>
          <w:rFonts w:hint="eastAsia" w:ascii="仿宋_GB2312" w:hAnsi="宋体" w:eastAsia="仿宋_GB2312" w:cs="宋体"/>
          <w:color w:val="auto"/>
          <w:kern w:val="0"/>
          <w:sz w:val="32"/>
          <w:szCs w:val="32"/>
          <w:highlight w:val="none"/>
          <w:lang w:val="en-US" w:eastAsia="zh-CN"/>
        </w:rPr>
        <w:t>坚持厉行勤俭节约，提高财政资金使用效益定性优良中低差，符合既定目标</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.社会效益</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auto"/>
          <w:kern w:val="0"/>
          <w:sz w:val="32"/>
          <w:szCs w:val="32"/>
          <w:highlight w:val="none"/>
        </w:rPr>
        <w:t>落实相关政策，维护社会和谐稳定，提高受益群众生活质量定性优</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符合既定目标</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.服务对象</w:t>
      </w:r>
      <w:r>
        <w:rPr>
          <w:rFonts w:ascii="仿宋_GB2312" w:hAnsi="宋体" w:eastAsia="仿宋_GB2312" w:cs="宋体"/>
          <w:color w:val="000000"/>
          <w:kern w:val="0"/>
          <w:sz w:val="32"/>
          <w:szCs w:val="32"/>
        </w:rPr>
        <w:t>满意度</w:t>
      </w:r>
    </w:p>
    <w:p>
      <w:pPr>
        <w:spacing w:line="600" w:lineRule="exact"/>
        <w:ind w:left="105" w:leftChars="50" w:firstLine="480" w:firstLineChars="150"/>
        <w:rPr>
          <w:rFonts w:hint="eastAsia" w:ascii="黑体" w:hAnsi="黑体" w:eastAsia="黑体" w:cs="宋体"/>
          <w:color w:val="000000"/>
          <w:kern w:val="0"/>
          <w:sz w:val="32"/>
          <w:szCs w:val="32"/>
        </w:rPr>
      </w:pPr>
      <w:r>
        <w:rPr>
          <w:rFonts w:hint="eastAsia" w:ascii="仿宋_GB2312" w:hAnsi="宋体" w:eastAsia="仿宋_GB2312" w:cs="宋体"/>
          <w:color w:val="auto"/>
          <w:kern w:val="0"/>
          <w:sz w:val="32"/>
          <w:szCs w:val="32"/>
          <w:highlight w:val="none"/>
        </w:rPr>
        <w:t>受益对象满意度定性优良中低差</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符合既定目标</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auto"/>
          <w:kern w:val="0"/>
          <w:sz w:val="32"/>
          <w:szCs w:val="32"/>
          <w:highlight w:val="none"/>
        </w:rPr>
        <w:t>在项目组织及管理过程中，我单位严格遵守各项业务及财务规章制度，按照预算批复合法合理使用资金，确保专款专用。项目启动及资金使用遵循“三重一大”的要求，切实履行集体研究决策和审批程序。积极开展内部审计工作，同时积极配合相关部门的审计检查工作。</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auto"/>
          <w:kern w:val="0"/>
          <w:sz w:val="32"/>
          <w:szCs w:val="32"/>
          <w:highlight w:val="none"/>
        </w:rPr>
        <w:t>我单位按照财政相关要求，预算编制工作以科学性、合理性、精确性和完整性为原则，预算执行基本到位，财务内控制度基本建立，各部门职责分工明确。</w:t>
      </w:r>
    </w:p>
    <w:p>
      <w:pPr>
        <w:spacing w:line="60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spacing w:line="600" w:lineRule="exact"/>
        <w:ind w:firstLine="640" w:firstLineChars="200"/>
        <w:rPr>
          <w:rFonts w:hint="eastAsia" w:ascii="楷体_GB2312" w:eastAsia="楷体_GB2312"/>
          <w:sz w:val="32"/>
          <w:szCs w:val="32"/>
        </w:rPr>
      </w:pPr>
      <w:r>
        <w:rPr>
          <w:rFonts w:hint="eastAsia" w:ascii="楷体_GB2312" w:eastAsia="楷体_GB2312"/>
          <w:color w:val="auto"/>
          <w:sz w:val="32"/>
          <w:szCs w:val="32"/>
          <w:highlight w:val="none"/>
        </w:rPr>
        <w:t>为</w:t>
      </w:r>
      <w:r>
        <w:rPr>
          <w:rFonts w:hint="eastAsia" w:ascii="仿宋_GB2312" w:hAnsi="宋体" w:eastAsia="仿宋_GB2312" w:cs="宋体"/>
          <w:color w:val="auto"/>
          <w:kern w:val="0"/>
          <w:sz w:val="32"/>
          <w:szCs w:val="32"/>
          <w:highlight w:val="none"/>
        </w:rPr>
        <w:t>规范财政预算执行工作，提高预算资金使用效率，我单位将预算执行情况纳入局督办事项，局长办公会通报预算执行进度及排名，强化预算刚性约束，严格按照预算批准的事项及金额执行。</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（二）资产管理</w:t>
      </w:r>
    </w:p>
    <w:p>
      <w:pPr>
        <w:spacing w:line="600" w:lineRule="exact"/>
        <w:ind w:left="105" w:leftChars="50" w:firstLine="480" w:firstLineChars="150"/>
        <w:rPr>
          <w:rFonts w:hint="eastAsia" w:ascii="楷体_GB2312" w:eastAsia="楷体_GB2312"/>
          <w:sz w:val="32"/>
          <w:szCs w:val="32"/>
        </w:rPr>
      </w:pPr>
      <w:r>
        <w:rPr>
          <w:rFonts w:hint="eastAsia" w:ascii="仿宋_GB2312" w:hAnsi="宋体" w:eastAsia="仿宋_GB2312" w:cs="宋体"/>
          <w:color w:val="auto"/>
          <w:kern w:val="0"/>
          <w:sz w:val="32"/>
          <w:szCs w:val="32"/>
          <w:highlight w:val="none"/>
        </w:rPr>
        <w:t>我单位资产依照朝阳区民政局制定的固定资产管理办法等文件进行资产管理，资产管理由资产管理员负责。按照盘点做好资产清查及产权登记工作，对增加的资产及时入账，报废的资产按规定销账，无未经审批擅自处置资产情况，确保资产安全。</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spacing w:line="600" w:lineRule="exact"/>
        <w:ind w:left="105" w:leftChars="50" w:firstLine="480" w:firstLineChars="150"/>
        <w:rPr>
          <w:rFonts w:hint="eastAsia" w:ascii="楷体_GB2312" w:eastAsia="楷体_GB2312"/>
          <w:sz w:val="32"/>
          <w:szCs w:val="32"/>
        </w:rPr>
      </w:pPr>
      <w:r>
        <w:rPr>
          <w:rFonts w:hint="eastAsia" w:ascii="仿宋_GB2312" w:hAnsi="宋体" w:eastAsia="仿宋_GB2312" w:cs="宋体"/>
          <w:color w:val="auto"/>
          <w:kern w:val="0"/>
          <w:sz w:val="32"/>
          <w:szCs w:val="32"/>
          <w:highlight w:val="none"/>
        </w:rPr>
        <w:t>本年度项目按照预算绩效管理要求，组织项目实施，开展项目服务，整体项目绩效目标完成及绩效实现情况符合预期。</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（四）结转结余率</w:t>
      </w:r>
    </w:p>
    <w:p>
      <w:pPr>
        <w:spacing w:line="600" w:lineRule="exact"/>
        <w:ind w:left="105" w:leftChars="50" w:firstLine="480" w:firstLineChars="150"/>
        <w:rPr>
          <w:rFonts w:hint="eastAsia"/>
        </w:rPr>
      </w:pPr>
      <w:r>
        <w:rPr>
          <w:rFonts w:hint="eastAsia" w:ascii="仿宋_GB2312" w:hAnsi="宋体" w:eastAsia="仿宋_GB2312" w:cs="宋体"/>
          <w:color w:val="auto"/>
          <w:kern w:val="0"/>
          <w:sz w:val="32"/>
          <w:szCs w:val="32"/>
          <w:highlight w:val="none"/>
        </w:rPr>
        <w:t>本年度财政拨款结转和结余率为0。</w:t>
      </w:r>
    </w:p>
    <w:p>
      <w:pPr>
        <w:numPr>
          <w:ilvl w:val="0"/>
          <w:numId w:val="1"/>
        </w:num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部门</w:t>
      </w:r>
      <w:r>
        <w:rPr>
          <w:rFonts w:ascii="楷体_GB2312" w:eastAsia="楷体_GB2312"/>
          <w:sz w:val="32"/>
          <w:szCs w:val="32"/>
        </w:rPr>
        <w:t>预决算差异率</w:t>
      </w:r>
    </w:p>
    <w:p>
      <w:pPr>
        <w:pStyle w:val="2"/>
        <w:numPr>
          <w:ilvl w:val="0"/>
          <w:numId w:val="0"/>
        </w:numPr>
        <w:rPr>
          <w:rFonts w:hint="eastAsia" w:ascii="仿宋_GB2312" w:hAnsi="宋体" w:eastAsia="仿宋_GB2312" w:cs="宋体"/>
          <w:color w:val="auto"/>
          <w:kern w:val="0"/>
          <w:sz w:val="32"/>
          <w:szCs w:val="32"/>
          <w:highlight w:val="none"/>
          <w:lang w:val="en-US" w:eastAsia="zh-CN" w:bidi="ar-SA"/>
        </w:rPr>
      </w:pPr>
      <w:r>
        <w:rPr>
          <w:rFonts w:hint="eastAsia" w:ascii="仿宋_GB2312" w:hAnsi="宋体" w:eastAsia="仿宋_GB2312" w:cs="宋体"/>
          <w:color w:val="auto"/>
          <w:kern w:val="0"/>
          <w:sz w:val="32"/>
          <w:szCs w:val="32"/>
          <w:highlight w:val="none"/>
          <w:lang w:val="en-US" w:eastAsia="zh-CN" w:bidi="ar-SA"/>
        </w:rPr>
        <w:t xml:space="preserve"> </w:t>
      </w:r>
      <w:r>
        <w:rPr>
          <w:rFonts w:hint="eastAsia" w:ascii="仿宋_GB2312" w:eastAsia="仿宋_GB2312" w:cs="宋体"/>
          <w:color w:val="auto"/>
          <w:kern w:val="0"/>
          <w:sz w:val="32"/>
          <w:szCs w:val="32"/>
          <w:highlight w:val="none"/>
          <w:lang w:val="en-US" w:eastAsia="zh-CN" w:bidi="ar-SA"/>
        </w:rPr>
        <w:t xml:space="preserve">  </w:t>
      </w:r>
      <w:r>
        <w:rPr>
          <w:rFonts w:hint="eastAsia" w:ascii="仿宋_GB2312" w:hAnsi="宋体" w:eastAsia="仿宋_GB2312" w:cs="宋体"/>
          <w:color w:val="auto"/>
          <w:kern w:val="0"/>
          <w:sz w:val="32"/>
          <w:szCs w:val="32"/>
          <w:highlight w:val="none"/>
          <w:lang w:val="en-US" w:eastAsia="zh-CN" w:bidi="ar-SA"/>
        </w:rPr>
        <w:t xml:space="preserve">  本年度部门预决算差异率为-0.34%。</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大部分项目均实现预期绩效指标，总体上评价得分较高。</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（二）存在的问题及原因分析</w:t>
      </w:r>
    </w:p>
    <w:p>
      <w:pPr>
        <w:spacing w:line="600" w:lineRule="exact"/>
        <w:ind w:left="105" w:leftChars="50" w:firstLine="480" w:firstLineChars="150"/>
        <w:rPr>
          <w:rFonts w:hint="eastAsia" w:ascii="黑体" w:hAnsi="黑体" w:eastAsia="黑体" w:cs="宋体"/>
          <w:color w:val="000000"/>
          <w:kern w:val="0"/>
          <w:sz w:val="32"/>
          <w:szCs w:val="32"/>
        </w:rPr>
      </w:pPr>
      <w:r>
        <w:rPr>
          <w:rFonts w:hint="eastAsia" w:ascii="仿宋_GB2312" w:hAnsi="宋体" w:eastAsia="仿宋_GB2312" w:cs="宋体"/>
          <w:color w:val="auto"/>
          <w:kern w:val="0"/>
          <w:sz w:val="32"/>
          <w:szCs w:val="32"/>
          <w:highlight w:val="none"/>
        </w:rPr>
        <w:t>本年度整体项目绩效目标完成及绩效实现情况总体符合预期，但仍存在一些问题需要进一步加强绩效管理，主要原因是，绩效目标制定时</w:t>
      </w:r>
      <w:r>
        <w:rPr>
          <w:rFonts w:hint="eastAsia" w:ascii="仿宋_GB2312" w:hAnsi="宋体" w:eastAsia="仿宋_GB2312" w:cs="宋体"/>
          <w:color w:val="auto"/>
          <w:kern w:val="0"/>
          <w:sz w:val="32"/>
          <w:szCs w:val="32"/>
          <w:highlight w:val="none"/>
          <w:lang w:eastAsia="zh-CN"/>
        </w:rPr>
        <w:t>不够精准</w:t>
      </w:r>
      <w:r>
        <w:rPr>
          <w:rFonts w:hint="eastAsia" w:ascii="仿宋_GB2312" w:hAnsi="宋体" w:eastAsia="仿宋_GB2312" w:cs="宋体"/>
          <w:color w:val="auto"/>
          <w:kern w:val="0"/>
          <w:sz w:val="32"/>
          <w:szCs w:val="32"/>
          <w:highlight w:val="none"/>
        </w:rPr>
        <w:t>，导致部分项目指标实际完成值与年度指标值存在一定程度的偏差，无法按照原定计划完成，需进一步提高预算编制的科学性、合理性。</w:t>
      </w:r>
    </w:p>
    <w:p>
      <w:pPr>
        <w:spacing w:line="600" w:lineRule="exact"/>
        <w:ind w:firstLine="640" w:firstLineChars="200"/>
      </w:pPr>
      <w:r>
        <w:rPr>
          <w:rFonts w:hint="eastAsia" w:ascii="黑体" w:hAnsi="黑体" w:eastAsia="黑体" w:cs="宋体"/>
          <w:color w:val="000000"/>
          <w:kern w:val="0"/>
          <w:sz w:val="32"/>
          <w:szCs w:val="32"/>
        </w:rPr>
        <w:t>六、措施建议</w:t>
      </w:r>
      <w:bookmarkStart w:id="0" w:name="_GoBack"/>
      <w:bookmarkEnd w:id="0"/>
      <w:r>
        <w:rPr>
          <w:rFonts w:hint="eastAsia" w:ascii="方正小标宋简体" w:eastAsia="方正小标宋简体"/>
          <w:sz w:val="36"/>
          <w:szCs w:val="36"/>
        </w:rPr>
        <w:t xml:space="preserve"> </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auto"/>
          <w:kern w:val="0"/>
          <w:sz w:val="32"/>
          <w:szCs w:val="32"/>
          <w:highlight w:val="none"/>
        </w:rPr>
        <w:t>针对绩效跟踪过程中发现的问题，下一步拟采取如下改进措施，一是在预算编制环节，加强对项目设计合理性、项目实施计划可行性、项目预期成效性及项目经费预算合理性等方面审核把关，同时充分考虑可能出现的突发情况和政策影响，提高预算编制的科学性、合理性；二是在项目实施环节，制定好突发情况应对方案，</w:t>
      </w:r>
      <w:r>
        <w:rPr>
          <w:rFonts w:hint="eastAsia" w:ascii="仿宋_GB2312" w:hAnsi="宋体" w:eastAsia="仿宋_GB2312" w:cs="宋体"/>
          <w:color w:val="000000"/>
          <w:kern w:val="0"/>
          <w:sz w:val="32"/>
          <w:szCs w:val="32"/>
        </w:rPr>
        <w:t>加强对项目承接机构项目管理、项目活动、资金使用等方面的检查和监管，确保项目实施成效和绩效目标的实现。</w:t>
      </w:r>
    </w:p>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楷体_GB2312">
    <w:panose1 w:val="02010609030101010101"/>
    <w:charset w:val="86"/>
    <w:family w:val="swiss"/>
    <w:pitch w:val="default"/>
    <w:sig w:usb0="00000001" w:usb1="080E0000" w:usb2="00000000" w:usb3="00000000" w:csb0="00040000" w:csb1="00000000"/>
  </w:font>
  <w:font w:name="Calibri Light">
    <w:altName w:val="Calibri"/>
    <w:panose1 w:val="020F0302020204030204"/>
    <w:charset w:val="00"/>
    <w:family w:val="decorative"/>
    <w:pitch w:val="default"/>
    <w:sig w:usb0="00000000" w:usb1="00000000" w:usb2="00000000"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AE9FA8"/>
    <w:multiLevelType w:val="singleLevel"/>
    <w:tmpl w:val="67AE9FA8"/>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1D39DF"/>
    <w:rsid w:val="001C7834"/>
    <w:rsid w:val="0057202C"/>
    <w:rsid w:val="005E3946"/>
    <w:rsid w:val="00B03B70"/>
    <w:rsid w:val="00CF07EE"/>
    <w:rsid w:val="00E617B2"/>
    <w:rsid w:val="00F42C33"/>
    <w:rsid w:val="02272F4E"/>
    <w:rsid w:val="08FA7C88"/>
    <w:rsid w:val="0AF62277"/>
    <w:rsid w:val="116236F9"/>
    <w:rsid w:val="135502F3"/>
    <w:rsid w:val="19CD4D97"/>
    <w:rsid w:val="1A3A7BAD"/>
    <w:rsid w:val="1CFA34F8"/>
    <w:rsid w:val="225108FA"/>
    <w:rsid w:val="255D778F"/>
    <w:rsid w:val="2F321339"/>
    <w:rsid w:val="3235530C"/>
    <w:rsid w:val="3DFA317F"/>
    <w:rsid w:val="40FE311C"/>
    <w:rsid w:val="53AA1BF3"/>
    <w:rsid w:val="55E35E4D"/>
    <w:rsid w:val="5B1D39DF"/>
    <w:rsid w:val="5B503B06"/>
    <w:rsid w:val="5E3C57B4"/>
    <w:rsid w:val="5E423AFE"/>
    <w:rsid w:val="6777057C"/>
    <w:rsid w:val="69C91FDD"/>
    <w:rsid w:val="7F941D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unhideWhenUsed/>
    <w:qFormat/>
    <w:uiPriority w:val="0"/>
    <w:pPr>
      <w:widowControl/>
      <w:spacing w:before="100" w:beforeAutospacing="1" w:after="100" w:afterAutospacing="1"/>
      <w:jc w:val="left"/>
    </w:pPr>
    <w:rPr>
      <w:rFonts w:ascii="宋体" w:hAnsi="宋体" w:cs="宋体"/>
      <w:kern w:val="0"/>
      <w:sz w:val="24"/>
    </w:rPr>
  </w:style>
  <w:style w:type="paragraph" w:styleId="3">
    <w:name w:val="footer"/>
    <w:basedOn w:val="1"/>
    <w:qFormat/>
    <w:uiPriority w:val="0"/>
    <w:pPr>
      <w:tabs>
        <w:tab w:val="center" w:pos="4153"/>
        <w:tab w:val="right" w:pos="8306"/>
      </w:tabs>
      <w:snapToGrid w:val="0"/>
      <w:jc w:val="left"/>
    </w:pPr>
    <w:rPr>
      <w:sz w:val="18"/>
      <w:szCs w:val="20"/>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75</Words>
  <Characters>430</Characters>
  <Lines>3</Lines>
  <Paragraphs>1</Paragraphs>
  <ScaleCrop>false</ScaleCrop>
  <LinksUpToDate>false</LinksUpToDate>
  <CharactersWithSpaces>504</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2024-01-18T03:00:00Z</dcterms:created>
  <dc:creator>Administrator</dc:creator>
  <cp:lastModifiedBy>30306</cp:lastModifiedBy>
  <cp:lastPrinted>2025-01-16T06:24:00Z</cp:lastPrinted>
  <dcterms:modified xsi:type="dcterms:W3CDTF">2025-09-05T01:28:34Z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